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51623" w:rsidRDefault="00736F9B">
      <w:pPr>
        <w:jc w:val="center"/>
        <w:rPr>
          <w:rFonts w:ascii="Cambria" w:hAnsi="Cambria" w:cs="Cambria"/>
          <w:b/>
          <w:bCs/>
          <w:color w:val="4B1F6F"/>
          <w:sz w:val="36"/>
          <w:szCs w:val="32"/>
        </w:rPr>
      </w:pPr>
      <w:r>
        <w:rPr>
          <w:rFonts w:ascii="Cambria" w:hAnsi="Cambria" w:cs="Cambria"/>
          <w:b/>
          <w:bCs/>
          <w:color w:val="4B1F6F"/>
          <w:sz w:val="28"/>
          <w:szCs w:val="32"/>
        </w:rPr>
        <w:t xml:space="preserve"> МУНИЦИПАЛЬНОЕ БЮДЖЕТНОЕ УЧРЕЖДЕНИЕ КУЛЬТУРЫ</w:t>
      </w:r>
    </w:p>
    <w:p w:rsidR="00D51623" w:rsidRDefault="00736F9B">
      <w:pPr>
        <w:jc w:val="center"/>
        <w:rPr>
          <w:rFonts w:ascii="Cambria" w:hAnsi="Cambria" w:cs="Cambria"/>
          <w:b/>
          <w:color w:val="4B1F6F"/>
          <w:sz w:val="36"/>
        </w:rPr>
      </w:pPr>
      <w:r>
        <w:rPr>
          <w:rFonts w:ascii="Cambria" w:hAnsi="Cambria" w:cs="Cambria"/>
          <w:b/>
          <w:bCs/>
          <w:color w:val="4B1F6F"/>
          <w:sz w:val="36"/>
          <w:szCs w:val="32"/>
        </w:rPr>
        <w:t>«</w:t>
      </w:r>
      <w:r>
        <w:rPr>
          <w:rFonts w:ascii="Cambria" w:hAnsi="Cambria" w:cs="Cambria"/>
          <w:b/>
          <w:bCs/>
          <w:color w:val="4B1F6F"/>
          <w:sz w:val="28"/>
          <w:szCs w:val="32"/>
        </w:rPr>
        <w:t>ЕЙСКОУКРЕПЛЕНСКАЯ СЕЛЬСКАЯ БИБЛИОТЕКА</w:t>
      </w:r>
      <w:r>
        <w:rPr>
          <w:rFonts w:ascii="Cambria" w:hAnsi="Cambria" w:cs="Cambria"/>
          <w:b/>
          <w:bCs/>
          <w:color w:val="4B1F6F"/>
          <w:sz w:val="36"/>
          <w:szCs w:val="32"/>
        </w:rPr>
        <w:t>»</w:t>
      </w:r>
    </w:p>
    <w:p w:rsidR="00D51623" w:rsidRDefault="00736F9B">
      <w:pPr>
        <w:jc w:val="center"/>
        <w:rPr>
          <w:rFonts w:ascii="Cambria" w:hAnsi="Cambria" w:cs="Cambria"/>
          <w:b/>
          <w:color w:val="4B1F6F"/>
          <w:sz w:val="36"/>
          <w:szCs w:val="28"/>
        </w:rPr>
      </w:pPr>
      <w:r>
        <w:rPr>
          <w:rFonts w:ascii="Cambria" w:hAnsi="Cambria" w:cs="Cambria"/>
          <w:b/>
          <w:color w:val="4B1F6F"/>
          <w:sz w:val="36"/>
        </w:rPr>
        <w:t xml:space="preserve"> </w:t>
      </w:r>
      <w:r>
        <w:rPr>
          <w:rFonts w:ascii="Cambria" w:hAnsi="Cambria" w:cs="Cambria"/>
          <w:b/>
          <w:color w:val="4B1F6F"/>
          <w:sz w:val="28"/>
        </w:rPr>
        <w:t>ЕЙСКОУКРЕПЛЕНСКОГО СЕЛЬСКОГО ПОСЕЛЕНИЯ</w:t>
      </w:r>
      <w:r>
        <w:rPr>
          <w:rFonts w:ascii="Cambria" w:hAnsi="Cambria" w:cs="Cambria"/>
          <w:b/>
          <w:color w:val="4B1F6F"/>
          <w:sz w:val="36"/>
        </w:rPr>
        <w:t xml:space="preserve">   </w:t>
      </w:r>
    </w:p>
    <w:p w:rsidR="00D51623" w:rsidRDefault="00736F9B">
      <w:pPr>
        <w:jc w:val="center"/>
        <w:rPr>
          <w:b/>
          <w:bCs/>
          <w:color w:val="4B1F6F"/>
          <w:sz w:val="28"/>
          <w:szCs w:val="32"/>
        </w:rPr>
      </w:pPr>
      <w:r>
        <w:rPr>
          <w:rFonts w:ascii="Cambria" w:hAnsi="Cambria" w:cs="Cambria"/>
          <w:b/>
          <w:color w:val="4B1F6F"/>
          <w:sz w:val="36"/>
          <w:szCs w:val="28"/>
        </w:rPr>
        <w:t xml:space="preserve">  </w:t>
      </w:r>
      <w:r>
        <w:rPr>
          <w:rFonts w:ascii="Cambria" w:hAnsi="Cambria" w:cs="Cambria"/>
          <w:b/>
          <w:color w:val="4B1F6F"/>
          <w:sz w:val="28"/>
          <w:szCs w:val="28"/>
        </w:rPr>
        <w:t>ЩЕРБИНОВСКОГО РАЙОНА</w:t>
      </w:r>
      <w:r>
        <w:rPr>
          <w:b/>
          <w:bCs/>
          <w:color w:val="4B1F6F"/>
          <w:sz w:val="28"/>
          <w:szCs w:val="28"/>
        </w:rPr>
        <w:t xml:space="preserve"> </w:t>
      </w:r>
      <w:r>
        <w:rPr>
          <w:b/>
          <w:bCs/>
          <w:color w:val="4B1F6F"/>
          <w:sz w:val="28"/>
          <w:szCs w:val="32"/>
        </w:rPr>
        <w:t xml:space="preserve">                                       </w:t>
      </w:r>
    </w:p>
    <w:p w:rsidR="00D51623" w:rsidRDefault="00D51623">
      <w:pPr>
        <w:jc w:val="center"/>
        <w:rPr>
          <w:b/>
          <w:bCs/>
          <w:color w:val="4B1F6F"/>
          <w:sz w:val="28"/>
          <w:szCs w:val="32"/>
        </w:rPr>
      </w:pPr>
    </w:p>
    <w:p w:rsidR="00D51623" w:rsidRDefault="00D51623">
      <w:pPr>
        <w:jc w:val="center"/>
        <w:rPr>
          <w:sz w:val="28"/>
          <w:szCs w:val="28"/>
        </w:rPr>
      </w:pPr>
    </w:p>
    <w:p w:rsidR="00D51623" w:rsidRDefault="00736F9B">
      <w:pPr>
        <w:jc w:val="center"/>
        <w:rPr>
          <w:sz w:val="28"/>
          <w:szCs w:val="28"/>
        </w:rPr>
      </w:pPr>
      <w:r>
        <w:rPr>
          <w:b/>
          <w:bCs/>
          <w:color w:val="C5000B"/>
          <w:sz w:val="36"/>
          <w:szCs w:val="28"/>
        </w:rPr>
        <w:t>НОВОСТИ БИБЛИОТЕКИ</w:t>
      </w:r>
    </w:p>
    <w:p w:rsidR="00D51623" w:rsidRDefault="00D51623">
      <w:pPr>
        <w:jc w:val="center"/>
        <w:rPr>
          <w:sz w:val="28"/>
          <w:szCs w:val="28"/>
        </w:rPr>
      </w:pPr>
    </w:p>
    <w:p w:rsidR="00D51623" w:rsidRDefault="00A11995">
      <w:pPr>
        <w:jc w:val="center"/>
      </w:pPr>
      <w:r>
        <w:rPr>
          <w:b/>
          <w:bCs/>
          <w:color w:val="C5000B"/>
          <w:sz w:val="40"/>
          <w:szCs w:val="28"/>
        </w:rPr>
        <w:t>Феврал</w:t>
      </w:r>
      <w:r w:rsidR="00736F9B">
        <w:rPr>
          <w:b/>
          <w:bCs/>
          <w:color w:val="C5000B"/>
          <w:sz w:val="40"/>
          <w:szCs w:val="28"/>
        </w:rPr>
        <w:t>ь 2016 года</w:t>
      </w:r>
    </w:p>
    <w:p w:rsidR="00D51623" w:rsidRDefault="00D51623">
      <w:pPr>
        <w:jc w:val="center"/>
      </w:pPr>
    </w:p>
    <w:p w:rsidR="00A11995" w:rsidRDefault="00736F9B" w:rsidP="00A11995">
      <w:pPr>
        <w:spacing w:before="280" w:line="100" w:lineRule="atLeast"/>
        <w:ind w:left="580" w:right="580"/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05 февраля проведё</w:t>
      </w:r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н </w:t>
      </w:r>
      <w:r w:rsidR="00A11995" w:rsidRPr="00A11995">
        <w:rPr>
          <w:rFonts w:ascii="Cambria" w:eastAsia="Times New Roman" w:hAnsi="Cambria" w:cs="Cambria"/>
          <w:b/>
          <w:bCs/>
          <w:color w:val="C00000"/>
          <w:sz w:val="32"/>
          <w:szCs w:val="32"/>
          <w:shd w:val="clear" w:color="auto" w:fill="FFFFFF"/>
        </w:rPr>
        <w:t>патриотический час «Снежный памятный февраль»</w:t>
      </w:r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, посвященный 73-летию освобождения </w:t>
      </w:r>
      <w:proofErr w:type="spellStart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Щербиновского</w:t>
      </w:r>
      <w:proofErr w:type="spellEnd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района от немецко-фашистских захватчиков. К мероприятию была подготовлена презентация «Победой кончилась война». В начале мероприятия прозвучала песня «Журавли» на слова Р. Гамзатова, музыка Я. Френкеля. Затем, библиотекарь, с использованием слайд-презентации, познакомила присутствующих с информацией об освобождении </w:t>
      </w:r>
      <w:proofErr w:type="spellStart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Щербиновского</w:t>
      </w:r>
      <w:proofErr w:type="spellEnd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района от немецко-фашистских захватчиков, о периоде немецкой оккупации в нашем селе </w:t>
      </w:r>
      <w:proofErr w:type="spellStart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Ейское</w:t>
      </w:r>
      <w:proofErr w:type="spellEnd"/>
      <w:r w:rsidR="00A11995"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Укрепление, особое внимание уделили нашим односельчанам — участникам ВОВ и особенно Герою Советского союза Ткаченко Григорию Трофимовичу, которому в этом году исполняется 100 лет со дня рождения.</w:t>
      </w:r>
    </w:p>
    <w:p w:rsidR="00A11995" w:rsidRDefault="00A11995" w:rsidP="00A11995">
      <w:pPr>
        <w:spacing w:before="280" w:line="100" w:lineRule="atLeast"/>
        <w:ind w:left="580" w:right="580"/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      </w:t>
      </w:r>
      <w:r w:rsidR="0002473A" w:rsidRPr="007E76E8">
        <w:rPr>
          <w:rFonts w:ascii="Cambria" w:eastAsia="Times New Roman" w:hAnsi="Cambria" w:cs="Cambria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076575" cy="2438400"/>
            <wp:effectExtent l="0" t="0" r="0" b="0"/>
            <wp:docPr id="10" name="Рисунок 1" descr="C:\Users\Ольга\Documents\Сценарии 2016год\фото патриотический час Снежный памятный февраль\патриотический час Снежный памятный февраль DSC01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Ольга\Documents\Сценарии 2016год\фото патриотический час Снежный памятный февраль\патриотический час Снежный памятный февраль DSC014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                 </w:t>
      </w:r>
      <w:r w:rsidR="0002473A" w:rsidRPr="007E76E8">
        <w:rPr>
          <w:rFonts w:ascii="Cambria" w:eastAsia="Times New Roman" w:hAnsi="Cambria" w:cs="Cambria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038475" cy="2533650"/>
            <wp:effectExtent l="0" t="0" r="0" b="0"/>
            <wp:docPr id="9" name="Рисунок 8" descr="C:\Users\Ольга\Documents\Сценарии 2016год\фото патриотический час Снежный памятный февраль\патриотический час Снежный памятный февраль_DSC01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Ольга\Documents\Сценарии 2016год\фото патриотический час Снежный памятный февраль\патриотический час Снежный памятный февраль_DSC014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95" w:rsidRPr="00A11995" w:rsidRDefault="00A11995" w:rsidP="00A11995">
      <w:pPr>
        <w:spacing w:before="280" w:line="100" w:lineRule="atLeast"/>
        <w:ind w:left="580" w:right="580"/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</w:pPr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10 февраля подготовили и провели </w:t>
      </w:r>
      <w:r w:rsidRPr="00A11995">
        <w:rPr>
          <w:rFonts w:ascii="Cambria" w:eastAsia="Times New Roman" w:hAnsi="Cambria" w:cs="Cambria"/>
          <w:b/>
          <w:bCs/>
          <w:color w:val="C00000"/>
          <w:sz w:val="32"/>
          <w:szCs w:val="32"/>
          <w:shd w:val="clear" w:color="auto" w:fill="FFFFFF"/>
        </w:rPr>
        <w:t xml:space="preserve">час памяти «За что сражались наши деды». </w:t>
      </w:r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О героях нашего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Щербиновского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района и села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Ейское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Укрепление, участвующих в Великой Отечественной войне 1941-1945 гг., рассказали воспитанникам МБДОУ №4 библиотекарь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Шамшурина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З.А. и директор библиотеки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Барилкина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О.А. А также познакомили ребят с материалами книжной выставки «Снежный памятный февраль», и представленными на ней «Книгой памяти», папками «Дети — герои Великой Отечественной войны», «Самая страшная война», «Слово о великих земляках» и др. Подобные мероприятия воспиты</w:t>
      </w:r>
      <w:r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вают чувство патриотизма у подра</w:t>
      </w:r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стающего поколения.</w:t>
      </w:r>
    </w:p>
    <w:p w:rsidR="00A11995" w:rsidRPr="00A11995" w:rsidRDefault="00A11995" w:rsidP="00A11995">
      <w:pPr>
        <w:spacing w:before="280" w:line="100" w:lineRule="atLeast"/>
        <w:ind w:left="580" w:right="580"/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</w:pPr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  </w:t>
      </w:r>
      <w:r w:rsidR="0002473A" w:rsidRPr="007E76E8">
        <w:rPr>
          <w:rFonts w:ascii="Cambria" w:eastAsia="Times New Roman" w:hAnsi="Cambria" w:cs="Cambria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429000" cy="2390775"/>
            <wp:effectExtent l="0" t="0" r="0" b="0"/>
            <wp:docPr id="8" name="Рисунок 9" descr="C:\Users\Ольга\Documents\Сценарии 2016год\фото патриотический час За что сражались наши деды\Час памяти За что сражались наши деды_DSC014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Ольга\Documents\Сценарии 2016год\фото патриотический час За что сражались наши деды\Час памяти За что сражались наши деды_DSC014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                                </w:t>
      </w:r>
      <w:r w:rsidR="0002473A" w:rsidRPr="007E76E8">
        <w:rPr>
          <w:rFonts w:ascii="Cambria" w:eastAsia="Times New Roman" w:hAnsi="Cambria" w:cs="Cambria"/>
          <w:b/>
          <w:noProof/>
          <w:color w:val="000000"/>
          <w:sz w:val="32"/>
          <w:szCs w:val="32"/>
          <w:shd w:val="clear" w:color="auto" w:fill="FFFFFF"/>
        </w:rPr>
        <w:drawing>
          <wp:inline distT="0" distB="0" distL="0" distR="0">
            <wp:extent cx="3248025" cy="2447925"/>
            <wp:effectExtent l="0" t="0" r="0" b="0"/>
            <wp:docPr id="7" name="Рисунок 10" descr="C:\Users\Ольга\Documents\Сценарии 2016год\фото патриотический час За что сражались наши деды\Час памяти За что сражались наши деды_DSC0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C:\Users\Ольга\Documents\Сценарии 2016год\фото патриотический час За что сражались наши деды\Час памяти За что сражались наши деды_DSC014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995" w:rsidRDefault="00A11995" w:rsidP="00A11995">
      <w:pPr>
        <w:spacing w:before="280" w:line="100" w:lineRule="atLeast"/>
        <w:ind w:left="580" w:right="580"/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</w:pPr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lastRenderedPageBreak/>
        <w:t xml:space="preserve">    11 февраля, с целью профилактики вредных привычек и воспитания потребности в здоровом образе жизни среди подростков, подготовили и провели </w:t>
      </w:r>
      <w:bookmarkStart w:id="0" w:name="_GoBack"/>
      <w:r w:rsidRPr="0002473A">
        <w:rPr>
          <w:rFonts w:ascii="Cambria" w:eastAsia="Times New Roman" w:hAnsi="Cambria" w:cs="Cambria"/>
          <w:b/>
          <w:bCs/>
          <w:color w:val="C00000"/>
          <w:sz w:val="32"/>
          <w:szCs w:val="32"/>
          <w:shd w:val="clear" w:color="auto" w:fill="FFFFFF"/>
        </w:rPr>
        <w:t>час рассуждений «Игры недоброй воли»</w:t>
      </w:r>
      <w:bookmarkEnd w:id="0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. Библиотекарь начала мероприятие с разговора о «незаметных» привычках», ведь именно в подростковом возрасте многие подвержены влиянию так называемых «безобидных» вредных привычек: склонность к ябедничеству, лжи, плаксивости, забывчивости, азартным играм и др. Одной из новых проблем современного общества является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игромания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и компьютерная зависимость. О такой зависимости и шла речь во время часа рассуждений. Во время мероприятия подросткам показали видеоролики «Компьютерная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игромания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или бегство от реальности», «Интернет-зависимость — Чума XXI века» и «Китайские лагеря для лечения </w:t>
      </w:r>
      <w:proofErr w:type="spellStart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>игромании</w:t>
      </w:r>
      <w:proofErr w:type="spellEnd"/>
      <w:r w:rsidRPr="00A11995">
        <w:rPr>
          <w:rFonts w:ascii="Cambria" w:eastAsia="Times New Roman" w:hAnsi="Cambria" w:cs="Cambria"/>
          <w:b/>
          <w:bCs/>
          <w:color w:val="000000"/>
          <w:sz w:val="32"/>
          <w:szCs w:val="32"/>
          <w:shd w:val="clear" w:color="auto" w:fill="FFFFFF"/>
        </w:rPr>
        <w:t xml:space="preserve"> у детей».</w:t>
      </w:r>
    </w:p>
    <w:p w:rsidR="00A11995" w:rsidRDefault="0002473A" w:rsidP="007E76E8">
      <w:pPr>
        <w:spacing w:before="280" w:line="100" w:lineRule="atLeast"/>
        <w:ind w:left="580" w:right="580"/>
        <w:jc w:val="center"/>
        <w:rPr>
          <w:rFonts w:ascii="Cambria" w:hAnsi="Cambria"/>
          <w:b/>
          <w:bCs/>
          <w:sz w:val="32"/>
          <w:szCs w:val="32"/>
        </w:rPr>
      </w:pPr>
      <w:r w:rsidRPr="007E76E8">
        <w:rPr>
          <w:rFonts w:ascii="Cambria" w:hAnsi="Cambria"/>
          <w:b/>
          <w:noProof/>
          <w:sz w:val="32"/>
          <w:szCs w:val="32"/>
        </w:rPr>
        <w:drawing>
          <wp:inline distT="0" distB="0" distL="0" distR="0">
            <wp:extent cx="4391025" cy="3457575"/>
            <wp:effectExtent l="0" t="0" r="0" b="0"/>
            <wp:docPr id="6" name="Рисунок 11" descr="C:\Users\Ольга\Documents\Сценарии 2016год\фото час рассуждений Игры недоброй воли\Час рассуждений Игры недоброй воли_DSC0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Ольга\Documents\Сценарии 2016год\фото час рассуждений Игры недоброй воли\Час рассуждений Игры недоброй воли_DSC014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623" w:rsidRDefault="00D51623">
      <w:pPr>
        <w:ind w:left="580" w:right="580"/>
        <w:rPr>
          <w:rFonts w:ascii="Cambria" w:hAnsi="Cambria"/>
          <w:b/>
          <w:bCs/>
          <w:sz w:val="32"/>
          <w:szCs w:val="32"/>
        </w:rPr>
      </w:pPr>
    </w:p>
    <w:p w:rsidR="00D51623" w:rsidRDefault="00D51623">
      <w:pPr>
        <w:spacing w:before="280" w:line="100" w:lineRule="atLeast"/>
        <w:ind w:left="580" w:right="580"/>
        <w:rPr>
          <w:rFonts w:ascii="Cambria" w:hAnsi="Cambria"/>
          <w:b/>
          <w:bCs/>
          <w:sz w:val="32"/>
          <w:szCs w:val="32"/>
        </w:rPr>
      </w:pPr>
    </w:p>
    <w:p w:rsidR="00D51623" w:rsidRDefault="00D51623">
      <w:pPr>
        <w:spacing w:before="280" w:line="100" w:lineRule="atLeast"/>
        <w:ind w:left="580" w:right="580"/>
        <w:rPr>
          <w:rFonts w:ascii="Cambria" w:hAnsi="Cambria"/>
          <w:b/>
          <w:bCs/>
          <w:sz w:val="32"/>
          <w:szCs w:val="32"/>
        </w:rPr>
      </w:pPr>
    </w:p>
    <w:sectPr w:rsidR="00D51623">
      <w:pgSz w:w="16838" w:h="11906" w:orient="landscape"/>
      <w:pgMar w:top="290" w:right="290" w:bottom="290" w:left="290" w:header="720" w:footer="720" w:gutter="0"/>
      <w:pgBorders>
        <w:top w:val="double" w:sz="40" w:space="7" w:color="800000"/>
        <w:left w:val="double" w:sz="40" w:space="7" w:color="800000"/>
        <w:bottom w:val="double" w:sz="40" w:space="7" w:color="800000"/>
        <w:right w:val="double" w:sz="40" w:space="7" w:color="80000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panose1 w:val="020B0604020202020204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11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F9B"/>
    <w:rsid w:val="0002473A"/>
    <w:rsid w:val="00736F9B"/>
    <w:rsid w:val="007E76E8"/>
    <w:rsid w:val="00A11995"/>
    <w:rsid w:val="00D5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C14E4E4"/>
  <w15:chartTrackingRefBased/>
  <w15:docId w15:val="{9C83EAB0-05C7-4982-B236-9E52CF7B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i/>
      <w:iCs/>
    </w:rPr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7">
    <w:name w:val="List Paragraph"/>
    <w:basedOn w:val="a"/>
    <w:qFormat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8">
    <w:name w:val="Содержимое врезки"/>
    <w:basedOn w:val="a4"/>
  </w:style>
  <w:style w:type="paragraph" w:styleId="a9">
    <w:name w:val="Normal (Web)"/>
    <w:basedOn w:val="a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11">
    <w:name w:val="Без интервала1"/>
    <w:pPr>
      <w:suppressAutoHyphens/>
      <w:spacing w:line="100" w:lineRule="atLeast"/>
    </w:pPr>
    <w:rPr>
      <w:rFonts w:ascii="Calibri" w:eastAsia="SimSun" w:hAnsi="Calibri" w:cs="font311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cp:lastModifiedBy>библиотека</cp:lastModifiedBy>
  <cp:revision>2</cp:revision>
  <cp:lastPrinted>2015-01-28T08:22:00Z</cp:lastPrinted>
  <dcterms:created xsi:type="dcterms:W3CDTF">2016-03-02T14:04:00Z</dcterms:created>
  <dcterms:modified xsi:type="dcterms:W3CDTF">2016-03-02T14:04:00Z</dcterms:modified>
</cp:coreProperties>
</file>